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C8312" w14:textId="2EB1DE6B" w:rsidR="00262D31" w:rsidRPr="00262D31" w:rsidRDefault="00262D31" w:rsidP="00262D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2D31">
        <w:rPr>
          <w:rFonts w:ascii="Times New Roman" w:hAnsi="Times New Roman" w:cs="Times New Roman"/>
          <w:b/>
          <w:bCs/>
          <w:sz w:val="32"/>
          <w:szCs w:val="32"/>
        </w:rPr>
        <w:t>Декларация за ползване на отпуск по чл. 163, ал. 12 от Кодекса на труда от съпруг, когато детето е настанено по реда на чл. 26 от Закона за закрила на детето при съпрузи</w:t>
      </w:r>
    </w:p>
    <w:p w14:paraId="78AE718E" w14:textId="77777777" w:rsidR="00262D31" w:rsidRDefault="00262D31" w:rsidP="00262D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6D00C2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Подписаните: 1. …………………………………..</w:t>
      </w:r>
    </w:p>
    <w:p w14:paraId="14C30DA9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(трите имена по документ</w:t>
      </w:r>
    </w:p>
    <w:p w14:paraId="19EFD78D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 самоличност)</w:t>
      </w:r>
    </w:p>
    <w:p w14:paraId="212CF6D2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…………………………….…….</w:t>
      </w:r>
    </w:p>
    <w:p w14:paraId="55058B6A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(трите имена по документ</w:t>
      </w:r>
    </w:p>
    <w:p w14:paraId="50C23307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 самоличност)</w:t>
      </w:r>
    </w:p>
    <w:p w14:paraId="452C855C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заявяваме, че първият от нас като съпруга е съгласна, а вторият като съпруг приема да ползва платен отпуск за остатъка до 410 дни</w:t>
      </w:r>
    </w:p>
    <w:p w14:paraId="5804F0E3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………………………………………………………………………………..…………,</w:t>
      </w:r>
    </w:p>
    <w:p w14:paraId="509A25D5" w14:textId="77777777" w:rsidR="00262D31" w:rsidRDefault="00262D31" w:rsidP="00262D3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(трите имена на детето)</w:t>
      </w:r>
    </w:p>
    <w:p w14:paraId="44AA2F66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родено на ........................................................................................... 20 …………....…..г.,</w:t>
      </w:r>
    </w:p>
    <w:p w14:paraId="4FE93FC9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считано от ............................................... 20 .............. г. до ………….20 ………....….. г.</w:t>
      </w:r>
    </w:p>
    <w:p w14:paraId="4240D2CB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Декларираме, че:</w:t>
      </w:r>
    </w:p>
    <w:p w14:paraId="4BE3883E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настаняването на детето не е прекратено на някое от основанията по чл. 29 от Закона за закрила на детето, както и в случаите по чл. 30 от Закона за закрила на детето;</w:t>
      </w:r>
    </w:p>
    <w:p w14:paraId="72EE8BD6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заповедта на директора на дирекция "Социално подпомагане" за временно настаняване по административен ред не е отменена;</w:t>
      </w:r>
    </w:p>
    <w:p w14:paraId="44777E5D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съдът не е отказал да уважи искането за настаняване на детето или не е прекратил образуваното производство;</w:t>
      </w:r>
    </w:p>
    <w:p w14:paraId="373785BC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детето не е починало.</w:t>
      </w:r>
    </w:p>
    <w:p w14:paraId="68124FDE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Задължаваме се при прекратяване на настаняването на детето на някое от основанията по чл. 29 от Закона за закрила на детето, както и в случаите по чл. 30 от Закона за закрила на детето, при отмяна на заповедта на директора на дирекция "Социално подпомагане" за </w:t>
      </w:r>
      <w:r>
        <w:rPr>
          <w:rFonts w:ascii="Times New Roman" w:hAnsi="Times New Roman" w:cs="Times New Roman"/>
          <w:sz w:val="24"/>
          <w:szCs w:val="24"/>
        </w:rPr>
        <w:lastRenderedPageBreak/>
        <w:t>временно настаняване по административен ред, при отказ на съда да уважи искането за настаняване на детето или при прекратяване на образуваното производство, при смърт на детето, както и при прекратяване на трудовото правоотношение на съпругата да уведомим предприятието, за да прекрати разрешения отпуск.</w:t>
      </w:r>
    </w:p>
    <w:p w14:paraId="218ED7EF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 ни е, че за неверни данни носим отговорност по чл. 313 от Наказателния кодекс и че дължим възстановяване на неоснователно изплатените ни суми заедно със законната лихва.</w:t>
      </w:r>
    </w:p>
    <w:p w14:paraId="7FFEAEF5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 20 ………... г. Декларатори:</w:t>
      </w:r>
    </w:p>
    <w:p w14:paraId="688AE39D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1. .....................................</w:t>
      </w:r>
    </w:p>
    <w:p w14:paraId="334AEC8E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2. .....................................</w:t>
      </w:r>
    </w:p>
    <w:p w14:paraId="5C61DA5A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Забележки:</w:t>
      </w:r>
    </w:p>
    <w:p w14:paraId="31029593" w14:textId="77777777" w:rsidR="00262D31" w:rsidRDefault="00262D31" w:rsidP="00262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Декларацията се попълва в 2 екземпляра, всеки от които се съхранява в личните досиета на деклараторите в съответните предприятия.</w:t>
      </w:r>
    </w:p>
    <w:p w14:paraId="014C9118" w14:textId="4B30EAF0" w:rsidR="00CE6006" w:rsidRPr="00262D31" w:rsidRDefault="00262D31" w:rsidP="00262D31">
      <w:r>
        <w:rPr>
          <w:rFonts w:ascii="Times New Roman" w:hAnsi="Times New Roman" w:cs="Times New Roman"/>
          <w:sz w:val="24"/>
          <w:szCs w:val="24"/>
        </w:rPr>
        <w:t>2. Излишното се зачертава.</w:t>
      </w:r>
    </w:p>
    <w:sectPr w:rsidR="00CE6006" w:rsidRPr="00262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1F3"/>
    <w:rsid w:val="000D2CA6"/>
    <w:rsid w:val="00140234"/>
    <w:rsid w:val="001963C0"/>
    <w:rsid w:val="00262D31"/>
    <w:rsid w:val="002A208A"/>
    <w:rsid w:val="003C251E"/>
    <w:rsid w:val="00476037"/>
    <w:rsid w:val="005E0957"/>
    <w:rsid w:val="006F07D3"/>
    <w:rsid w:val="007901F3"/>
    <w:rsid w:val="007E3F2E"/>
    <w:rsid w:val="007F64D4"/>
    <w:rsid w:val="00C46A82"/>
    <w:rsid w:val="00CE6006"/>
    <w:rsid w:val="00D34625"/>
    <w:rsid w:val="00F5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83D41"/>
  <w15:chartTrackingRefBased/>
  <w15:docId w15:val="{0F481EDB-2B9D-4AE3-8C89-AA3E814F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1F3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</dc:creator>
  <cp:keywords/>
  <dc:description/>
  <cp:lastModifiedBy>Steli</cp:lastModifiedBy>
  <cp:revision>2</cp:revision>
  <dcterms:created xsi:type="dcterms:W3CDTF">2022-12-06T09:49:00Z</dcterms:created>
  <dcterms:modified xsi:type="dcterms:W3CDTF">2022-12-06T09:49:00Z</dcterms:modified>
</cp:coreProperties>
</file>